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B" w:rsidRDefault="00A872BB" w:rsidP="00414BEB">
      <w:pPr>
        <w:spacing w:after="0"/>
      </w:pPr>
    </w:p>
    <w:p w:rsidR="00A872BB" w:rsidRDefault="00A872BB" w:rsidP="00414BEB">
      <w:pPr>
        <w:spacing w:after="0"/>
      </w:pPr>
      <w:r>
        <w:tab/>
        <w:t xml:space="preserve">Подпрограмма </w:t>
      </w:r>
      <w:r w:rsidR="008151B4">
        <w:t xml:space="preserve">преобразования </w:t>
      </w:r>
      <w:r>
        <w:t xml:space="preserve"> положения движка переменного резистора в код</w:t>
      </w:r>
    </w:p>
    <w:p w:rsidR="00B1493F" w:rsidRDefault="001D52ED" w:rsidP="00414BEB">
      <w:pPr>
        <w:spacing w:after="0"/>
      </w:pPr>
      <w:r>
        <w:t>В век повальной цифровизации мы уже привыкли к кнопкам и сенсорным экранам. При создании конструкций с использованием микроконтроллеров, иногда возникает необходимость в плавном изменении параметров кокой то величины. Будь то плавная регулировка температуры, частоты вращения двигателя, регулировка выходного напряжения БП с цифровым управлением и т.д.</w:t>
      </w:r>
      <w:r w:rsidR="00587BF8">
        <w:t xml:space="preserve"> </w:t>
      </w:r>
      <w:r w:rsidR="00B16040">
        <w:t>С</w:t>
      </w:r>
      <w:r w:rsidR="00587BF8">
        <w:t xml:space="preserve"> точки зрения пользования такими устройствами удобно использовать обычный переменный резистор</w:t>
      </w:r>
      <w:r w:rsidR="007851DA">
        <w:t>,</w:t>
      </w:r>
      <w:r w:rsidR="00587BF8">
        <w:t xml:space="preserve"> определенное положение ползунка которого будет соответствовать определенному цифровому коду.</w:t>
      </w:r>
      <w:r w:rsidR="007851DA">
        <w:t xml:space="preserve"> Конечно, можно применить энкодер, клавиатуру, сенсорный экран или просто микроконтроллер с встроенным АЦП, но это сложнее </w:t>
      </w:r>
      <w:r w:rsidR="00A872BB">
        <w:t xml:space="preserve">и дороже. Я давно уже использую </w:t>
      </w:r>
      <w:r w:rsidR="00B16040">
        <w:t xml:space="preserve">ниже описанный </w:t>
      </w:r>
      <w:r w:rsidR="00A872BB">
        <w:t xml:space="preserve"> метод оцифровки в своих конструкциях. </w:t>
      </w:r>
      <w:r w:rsidR="009B7F76">
        <w:t>Вот пример схемы, где регулировка и подстройка параметров осуществляется с помощь переменных и подстроечных  резисторов.</w:t>
      </w:r>
    </w:p>
    <w:p w:rsidR="006D6E52" w:rsidRDefault="006D6E52" w:rsidP="00414BE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476875" cy="5429729"/>
            <wp:effectExtent l="19050" t="0" r="9525" b="0"/>
            <wp:docPr id="1" name="Рисунок 0" descr="Инкубатор для дома,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кубатор для дома, схем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369" cy="5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E52" w:rsidRDefault="006D6E52" w:rsidP="00414BEB">
      <w:pPr>
        <w:spacing w:after="0"/>
      </w:pPr>
      <w:r>
        <w:tab/>
      </w:r>
      <w:r>
        <w:rPr>
          <w:lang w:val="en-US"/>
        </w:rPr>
        <w:t>R</w:t>
      </w:r>
      <w:r w:rsidRPr="006D6E52">
        <w:t xml:space="preserve">2 </w:t>
      </w:r>
      <w:r>
        <w:t xml:space="preserve">и </w:t>
      </w:r>
      <w:r>
        <w:rPr>
          <w:lang w:val="en-US"/>
        </w:rPr>
        <w:t>R</w:t>
      </w:r>
      <w:r>
        <w:t xml:space="preserve">4 – подстроечные резисторы, </w:t>
      </w:r>
      <w:r>
        <w:rPr>
          <w:lang w:val="en-US"/>
        </w:rPr>
        <w:t>R</w:t>
      </w:r>
      <w:r>
        <w:t xml:space="preserve">10 и </w:t>
      </w:r>
      <w:r>
        <w:rPr>
          <w:lang w:val="en-US"/>
        </w:rPr>
        <w:t>R</w:t>
      </w:r>
      <w:r>
        <w:t xml:space="preserve">12 – регулировочные. Это </w:t>
      </w:r>
      <w:hyperlink r:id="rId5" w:history="1">
        <w:r w:rsidRPr="004F5EF9">
          <w:rPr>
            <w:rStyle w:val="a5"/>
          </w:rPr>
          <w:t>схема инкубатора</w:t>
        </w:r>
      </w:hyperlink>
      <w:r>
        <w:t>, который я сделал для себя.</w:t>
      </w:r>
    </w:p>
    <w:p w:rsidR="006D6E52" w:rsidRDefault="006D6E52" w:rsidP="00414BEB">
      <w:pPr>
        <w:spacing w:after="0"/>
      </w:pPr>
      <w:r>
        <w:tab/>
        <w:t>Код подпрограммы получения цифрового кода с помощью переменного резистора показан на скриншоте ниже.</w:t>
      </w:r>
    </w:p>
    <w:p w:rsidR="00667A78" w:rsidRDefault="00FF07CD" w:rsidP="00414BEB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5420873" cy="2981325"/>
            <wp:effectExtent l="19050" t="0" r="8377" b="0"/>
            <wp:docPr id="3" name="Рисунок 2" descr="Код программы аналоговое управление контроллер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программы аналоговое управление контроллером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0873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B2E" w:rsidRDefault="00667A78" w:rsidP="00414BEB">
      <w:pPr>
        <w:spacing w:after="0"/>
      </w:pPr>
      <w:r>
        <w:t xml:space="preserve"> </w:t>
      </w:r>
      <w:r>
        <w:tab/>
        <w:t xml:space="preserve">И так, программы получения цифрового кода на представленном скриншоте начинается с метки </w:t>
      </w:r>
      <w:r w:rsidRPr="0088080A">
        <w:rPr>
          <w:color w:val="0070C0"/>
        </w:rPr>
        <w:t>RC_N</w:t>
      </w:r>
      <w:r>
        <w:t xml:space="preserve"> </w:t>
      </w:r>
      <w:r w:rsidR="00414BEB">
        <w:t xml:space="preserve">и </w:t>
      </w:r>
      <w:r>
        <w:t>инструкцией, запрещающей все прерывания. И</w:t>
      </w:r>
      <w:r w:rsidR="0088080A">
        <w:t xml:space="preserve">наче, если обработка прерывания попадет на время выполнения команд данной подпрограммы, то полученный код будет не корректен и ошибочен.  Следующая </w:t>
      </w:r>
      <w:r w:rsidR="00FF07CD">
        <w:t>инструкция</w:t>
      </w:r>
      <w:r w:rsidR="0088080A">
        <w:t xml:space="preserve"> </w:t>
      </w:r>
      <w:r w:rsidR="0088080A" w:rsidRPr="00B55D0F">
        <w:t xml:space="preserve">– </w:t>
      </w:r>
      <w:r w:rsidR="0088080A" w:rsidRPr="0088080A">
        <w:rPr>
          <w:color w:val="0070C0"/>
        </w:rPr>
        <w:t>clrf</w:t>
      </w:r>
      <w:r w:rsidR="0088080A" w:rsidRPr="00B55D0F">
        <w:rPr>
          <w:color w:val="0070C0"/>
        </w:rPr>
        <w:t xml:space="preserve"> </w:t>
      </w:r>
      <w:r w:rsidR="0088080A" w:rsidRPr="0088080A">
        <w:t>очищает</w:t>
      </w:r>
      <w:r w:rsidR="0088080A">
        <w:t xml:space="preserve"> регистр</w:t>
      </w:r>
      <w:r w:rsidR="00B55D0F">
        <w:t xml:space="preserve"> </w:t>
      </w:r>
      <w:r w:rsidR="00B55D0F" w:rsidRPr="00414BEB">
        <w:rPr>
          <w:color w:val="0070C0"/>
        </w:rPr>
        <w:t>N</w:t>
      </w:r>
      <w:r w:rsidR="00B55D0F">
        <w:t xml:space="preserve"> </w:t>
      </w:r>
      <w:r w:rsidR="00414BEB">
        <w:t xml:space="preserve">- </w:t>
      </w:r>
      <w:r w:rsidR="00B55D0F">
        <w:t xml:space="preserve">количества считываний. На строках с 74 по 76 размешены команды переключения вывода порта А – </w:t>
      </w:r>
      <w:r w:rsidR="00B55D0F" w:rsidRPr="00414BEB">
        <w:rPr>
          <w:color w:val="0070C0"/>
        </w:rPr>
        <w:t>RA2</w:t>
      </w:r>
      <w:r w:rsidR="00B55D0F" w:rsidRPr="00B55D0F">
        <w:t xml:space="preserve">, на вход. </w:t>
      </w:r>
      <w:r w:rsidR="00B55D0F">
        <w:t xml:space="preserve">С метки </w:t>
      </w:r>
      <w:r w:rsidR="00B55D0F" w:rsidRPr="00B55D0F">
        <w:rPr>
          <w:color w:val="0070C0"/>
        </w:rPr>
        <w:t>Shet</w:t>
      </w:r>
      <w:r w:rsidR="00B55D0F">
        <w:t xml:space="preserve"> </w:t>
      </w:r>
      <w:r w:rsidR="00B55D0F" w:rsidRPr="005C4A2C">
        <w:t xml:space="preserve"> </w:t>
      </w:r>
      <w:r w:rsidR="00B55D0F">
        <w:t xml:space="preserve">начинается постоянный анализ состояния данного вывода. </w:t>
      </w:r>
      <w:r w:rsidR="005C4A2C">
        <w:t xml:space="preserve">Строка 77, инструкция </w:t>
      </w:r>
      <w:r w:rsidR="005C4A2C" w:rsidRPr="005C4A2C">
        <w:rPr>
          <w:color w:val="0070C0"/>
        </w:rPr>
        <w:t>btfss</w:t>
      </w:r>
      <w:r w:rsidR="00B55D0F">
        <w:t xml:space="preserve"> </w:t>
      </w:r>
      <w:r w:rsidR="005C4A2C" w:rsidRPr="005C4A2C">
        <w:t xml:space="preserve">анализирует логический </w:t>
      </w:r>
      <w:r w:rsidR="005C4A2C">
        <w:t xml:space="preserve">уровень на входе </w:t>
      </w:r>
      <w:r w:rsidR="005C4A2C" w:rsidRPr="00414BEB">
        <w:rPr>
          <w:color w:val="0070C0"/>
        </w:rPr>
        <w:t>RA2</w:t>
      </w:r>
      <w:r w:rsidR="005C4A2C">
        <w:t xml:space="preserve"> и до тех пор, </w:t>
      </w:r>
      <w:r w:rsidR="00414BEB">
        <w:t xml:space="preserve">и </w:t>
      </w:r>
      <w:r w:rsidR="005C4A2C">
        <w:t xml:space="preserve">пока входной триггер Шмитта </w:t>
      </w:r>
      <w:r w:rsidR="00414BEB">
        <w:t xml:space="preserve">микроконтроллера </w:t>
      </w:r>
      <w:r w:rsidR="005C4A2C">
        <w:t>будет выдавать логическую единицу</w:t>
      </w:r>
      <w:r w:rsidR="00414BEB">
        <w:t>,</w:t>
      </w:r>
      <w:r w:rsidR="005C4A2C">
        <w:t xml:space="preserve"> будет происходить инкремент регистра </w:t>
      </w:r>
      <w:r w:rsidR="005C4A2C" w:rsidRPr="00414BEB">
        <w:rPr>
          <w:color w:val="0070C0"/>
        </w:rPr>
        <w:t>N</w:t>
      </w:r>
      <w:r w:rsidR="005C4A2C">
        <w:t>.</w:t>
      </w:r>
      <w:r w:rsidR="00414BEB">
        <w:t xml:space="preserve"> Как только на входе будет обнаружен логический ноль, то проверка входа сразу же прекращается. </w:t>
      </w:r>
      <w:r w:rsidR="005C4A2C">
        <w:t xml:space="preserve"> Это одно </w:t>
      </w:r>
      <w:r w:rsidR="00414BEB">
        <w:t xml:space="preserve">из </w:t>
      </w:r>
      <w:r w:rsidR="005C4A2C">
        <w:t>услови</w:t>
      </w:r>
      <w:r w:rsidR="00414BEB">
        <w:t>й</w:t>
      </w:r>
      <w:r w:rsidR="005C4A2C">
        <w:t xml:space="preserve"> прекращения счета проверок (получения кода). Второе условие </w:t>
      </w:r>
      <w:r w:rsidR="00414BEB">
        <w:t xml:space="preserve">прекращения проверок, это число, ограничивающие эти проверки. Для нашего случая это число </w:t>
      </w:r>
      <w:r w:rsidR="00414BEB" w:rsidRPr="00414BEB">
        <w:rPr>
          <w:color w:val="0070C0"/>
        </w:rPr>
        <w:t>2</w:t>
      </w:r>
      <w:r w:rsidR="00FF07CD">
        <w:rPr>
          <w:color w:val="0070C0"/>
        </w:rPr>
        <w:t>55</w:t>
      </w:r>
      <w:r w:rsidR="00414BEB">
        <w:rPr>
          <w:color w:val="0070C0"/>
        </w:rPr>
        <w:t xml:space="preserve"> – </w:t>
      </w:r>
      <w:r w:rsidR="00414BEB" w:rsidRPr="00414BEB">
        <w:t>это</w:t>
      </w:r>
      <w:r w:rsidR="00414BEB">
        <w:t xml:space="preserve"> пример. Каждый раз, после инструкции прибавления единицы в регистр N, происходит проверка </w:t>
      </w:r>
      <w:r w:rsidR="00116AB3">
        <w:t xml:space="preserve">и сравнение </w:t>
      </w:r>
      <w:r w:rsidR="00FF07CD">
        <w:t>значени</w:t>
      </w:r>
      <w:r w:rsidR="00116AB3">
        <w:t>я</w:t>
      </w:r>
      <w:r w:rsidR="00FF07CD">
        <w:t xml:space="preserve"> числа сосчитанных проверок. За это отвечают команды, находящиеся на строках с 80 по 82. Эта ситуация возникает, если в регистре зафиксированы уже </w:t>
      </w:r>
      <w:r w:rsidR="00FF07CD" w:rsidRPr="00116AB3">
        <w:rPr>
          <w:color w:val="0070C0"/>
        </w:rPr>
        <w:t>255</w:t>
      </w:r>
      <w:r w:rsidR="00FF07CD">
        <w:t xml:space="preserve"> проверок, а на входе все еще высокий уровень.  Такое может быть, если постоянная времени RC цепочки очень большая. </w:t>
      </w:r>
      <w:r w:rsidR="005B4641">
        <w:t xml:space="preserve">Данная проверка дает нам возможность получать нам </w:t>
      </w:r>
      <w:r w:rsidR="00D54020">
        <w:t xml:space="preserve">нужное максимальное значение цифрового кода. </w:t>
      </w:r>
      <w:r w:rsidR="00116AB3">
        <w:t xml:space="preserve">И при этом нет необходимости точно подбирать емкость конденсатора. Хотя, при слишком большой его емкости некоторый сегмент окружности поворота </w:t>
      </w:r>
      <w:r w:rsidR="00413B2E">
        <w:t xml:space="preserve">движка переменного резистора будет не задействован. </w:t>
      </w:r>
    </w:p>
    <w:p w:rsidR="00667A78" w:rsidRPr="000C38F9" w:rsidRDefault="00413B2E" w:rsidP="00414BEB">
      <w:pPr>
        <w:spacing w:after="0"/>
      </w:pPr>
      <w:r>
        <w:tab/>
        <w:t xml:space="preserve">После того, когда активная область программы попадет на метку </w:t>
      </w:r>
      <w:r>
        <w:rPr>
          <w:lang w:val="en-US"/>
        </w:rPr>
        <w:t>Ready</w:t>
      </w:r>
      <w:r w:rsidRPr="00413B2E">
        <w:t xml:space="preserve">, </w:t>
      </w:r>
      <w:r>
        <w:t>будут выполнены тир команды переключения вывода порта</w:t>
      </w:r>
      <w:proofErr w:type="gramStart"/>
      <w:r>
        <w:t xml:space="preserve"> А</w:t>
      </w:r>
      <w:proofErr w:type="gramEnd"/>
      <w:r>
        <w:t xml:space="preserve"> – RA2</w:t>
      </w:r>
      <w:r w:rsidRPr="00413B2E">
        <w:t xml:space="preserve"> на выход – строки </w:t>
      </w:r>
      <w:r>
        <w:t xml:space="preserve">85,86 и 87. Далее выполняется команда установки вывода </w:t>
      </w:r>
      <w:r>
        <w:rPr>
          <w:lang w:val="en-US"/>
        </w:rPr>
        <w:t>RA</w:t>
      </w:r>
      <w:r w:rsidRPr="00413B2E">
        <w:t>2 в единичное состояние</w:t>
      </w:r>
      <w:r>
        <w:t xml:space="preserve">, на выводе появляется напряжение почти равное напряжению питания микроконтроллера, происходит заряд конденсатора для последующего цикла проверок (считывания кода). </w:t>
      </w:r>
      <w:r w:rsidR="008F2D75">
        <w:t>Ниже представлен скриншот работы данн</w:t>
      </w:r>
      <w:r w:rsidR="000C38F9">
        <w:t>ого описываемого кода в программе Poteus</w:t>
      </w:r>
      <w:r w:rsidR="000C38F9" w:rsidRPr="000C38F9">
        <w:t>.</w:t>
      </w:r>
    </w:p>
    <w:p w:rsidR="000C38F9" w:rsidRPr="000C38F9" w:rsidRDefault="000C38F9" w:rsidP="00414BEB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6319339" cy="4448175"/>
            <wp:effectExtent l="19050" t="0" r="5261" b="0"/>
            <wp:docPr id="4" name="Рисунок 3" descr="Аналоговое управление микроконтроллером i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алоговое управление микроконтроллером isi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717" cy="447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B2E" w:rsidRPr="00413B2E" w:rsidRDefault="00413B2E" w:rsidP="00414BEB">
      <w:pPr>
        <w:spacing w:after="0"/>
      </w:pPr>
      <w:r>
        <w:tab/>
        <w:t>Как работает данная подпрограмма, можно посмотреть в видеоролике.</w:t>
      </w:r>
      <w:r w:rsidR="000A6486">
        <w:t xml:space="preserve"> Все необходимые файлы проекта можно скачать архивом.</w:t>
      </w:r>
    </w:p>
    <w:sectPr w:rsidR="00413B2E" w:rsidRPr="00413B2E" w:rsidSect="00A87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52ED"/>
    <w:rsid w:val="000A6486"/>
    <w:rsid w:val="000C38F9"/>
    <w:rsid w:val="00116AB3"/>
    <w:rsid w:val="001D52ED"/>
    <w:rsid w:val="00413B2E"/>
    <w:rsid w:val="00414BEB"/>
    <w:rsid w:val="004F5EF9"/>
    <w:rsid w:val="00587BF8"/>
    <w:rsid w:val="005B4641"/>
    <w:rsid w:val="005C4A2C"/>
    <w:rsid w:val="00667A78"/>
    <w:rsid w:val="006D6E52"/>
    <w:rsid w:val="007809DA"/>
    <w:rsid w:val="007851DA"/>
    <w:rsid w:val="008151B4"/>
    <w:rsid w:val="0088080A"/>
    <w:rsid w:val="008F2D75"/>
    <w:rsid w:val="009B7F76"/>
    <w:rsid w:val="00A872BB"/>
    <w:rsid w:val="00B1493F"/>
    <w:rsid w:val="00B16040"/>
    <w:rsid w:val="00B55D0F"/>
    <w:rsid w:val="00C51A02"/>
    <w:rsid w:val="00D54020"/>
    <w:rsid w:val="00EA3681"/>
    <w:rsid w:val="00FF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E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F5E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kondratev-v.ru/avtomatika/inkubator-dlya-doma.html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7</cp:revision>
  <dcterms:created xsi:type="dcterms:W3CDTF">2021-10-06T10:18:00Z</dcterms:created>
  <dcterms:modified xsi:type="dcterms:W3CDTF">2021-12-18T18:43:00Z</dcterms:modified>
</cp:coreProperties>
</file>